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C5" w:rsidRDefault="00F811C5" w:rsidP="00F811C5">
      <w:pPr>
        <w:pStyle w:val="NormalWeb"/>
        <w:shd w:val="clear" w:color="auto" w:fill="FFFFFF"/>
        <w:spacing w:before="0" w:beforeAutospacing="0" w:after="0" w:afterAutospacing="0"/>
        <w:jc w:val="center"/>
        <w:textAlignment w:val="baseline"/>
        <w:rPr>
          <w:rStyle w:val="Strong"/>
          <w:color w:val="333333"/>
          <w:sz w:val="28"/>
        </w:rPr>
      </w:pPr>
    </w:p>
    <w:p w:rsidR="00F811C5" w:rsidRDefault="00F811C5" w:rsidP="00F811C5">
      <w:pPr>
        <w:pStyle w:val="NormalWeb"/>
        <w:shd w:val="clear" w:color="auto" w:fill="FFFFFF"/>
        <w:spacing w:before="0" w:beforeAutospacing="0" w:after="0" w:afterAutospacing="0"/>
        <w:jc w:val="center"/>
        <w:textAlignment w:val="baseline"/>
        <w:rPr>
          <w:rStyle w:val="Strong"/>
          <w:color w:val="333333"/>
          <w:sz w:val="28"/>
        </w:rPr>
      </w:pPr>
    </w:p>
    <w:p w:rsidR="00F811C5" w:rsidRPr="00F811C5" w:rsidRDefault="00F811C5" w:rsidP="00F811C5">
      <w:pPr>
        <w:pStyle w:val="NormalWeb"/>
        <w:shd w:val="clear" w:color="auto" w:fill="FFFFFF"/>
        <w:spacing w:before="0" w:beforeAutospacing="0" w:after="0" w:afterAutospacing="0"/>
        <w:jc w:val="center"/>
        <w:textAlignment w:val="baseline"/>
        <w:rPr>
          <w:rStyle w:val="Strong"/>
          <w:color w:val="333333"/>
          <w:sz w:val="28"/>
        </w:rPr>
      </w:pPr>
      <w:r w:rsidRPr="00F811C5">
        <w:rPr>
          <w:rStyle w:val="Strong"/>
          <w:color w:val="333333"/>
          <w:sz w:val="28"/>
        </w:rPr>
        <w:t>Historic Preservation Community Assessment Application</w:t>
      </w: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r w:rsidRPr="00F811C5">
        <w:rPr>
          <w:rStyle w:val="Strong"/>
          <w:color w:val="333333"/>
        </w:rPr>
        <w:t xml:space="preserve">Please submit answers to the following questions accurately and to the best of your ability. Submissions shall be emailed to </w:t>
      </w:r>
      <w:hyperlink r:id="rId6" w:history="1">
        <w:r w:rsidRPr="006B1A82">
          <w:rPr>
            <w:rStyle w:val="Hyperlink"/>
          </w:rPr>
          <w:t>Info@mhpn.org</w:t>
        </w:r>
      </w:hyperlink>
      <w:r>
        <w:rPr>
          <w:rStyle w:val="Strong"/>
          <w:color w:val="333333"/>
        </w:rPr>
        <w:t xml:space="preserve">. </w:t>
      </w: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r w:rsidRPr="00F811C5">
        <w:rPr>
          <w:rStyle w:val="Strong"/>
          <w:color w:val="333333"/>
        </w:rPr>
        <w:t>Applicant Information</w:t>
      </w:r>
    </w:p>
    <w:p w:rsidR="00F811C5" w:rsidRDefault="00F811C5" w:rsidP="00F811C5">
      <w:pPr>
        <w:pStyle w:val="NormalWeb"/>
        <w:shd w:val="clear" w:color="auto" w:fill="FFFFFF"/>
        <w:spacing w:before="0" w:beforeAutospacing="0" w:after="0" w:afterAutospacing="0"/>
        <w:textAlignment w:val="baseline"/>
        <w:rPr>
          <w:color w:val="333333"/>
        </w:rPr>
      </w:pPr>
      <w:bookmarkStart w:id="0" w:name="_GoBack"/>
      <w:bookmarkEnd w:id="0"/>
      <w:r w:rsidRPr="00F811C5">
        <w:rPr>
          <w:color w:val="333333"/>
        </w:rPr>
        <w:br/>
        <w:t>1) Name of Applicant (Applicant must be either a municipality or non-profit organization):</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2) Community Initiatives (i.e. Main Street, DDA, CLG, Rising Tide, etc):</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3) Primary Contact Person:</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4) Address:</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5) Phone:</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6) Email:</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7) Website:</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tc>
      </w:tr>
    </w:tbl>
    <w:p w:rsidR="00F811C5" w:rsidRPr="00F811C5" w:rsidRDefault="00F811C5" w:rsidP="00F811C5">
      <w:pPr>
        <w:pStyle w:val="NormalWeb"/>
        <w:shd w:val="clear" w:color="auto" w:fill="FFFFFF"/>
        <w:spacing w:before="0" w:beforeAutospacing="0" w:after="0" w:afterAutospacing="0"/>
        <w:textAlignment w:val="baseline"/>
        <w:rPr>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p>
    <w:p w:rsidR="00F811C5" w:rsidRDefault="00F811C5" w:rsidP="00F811C5">
      <w:pPr>
        <w:pStyle w:val="NormalWeb"/>
        <w:shd w:val="clear" w:color="auto" w:fill="FFFFFF"/>
        <w:spacing w:before="0" w:beforeAutospacing="0" w:after="0" w:afterAutospacing="0"/>
        <w:textAlignment w:val="baseline"/>
        <w:rPr>
          <w:rStyle w:val="Strong"/>
          <w:color w:val="333333"/>
        </w:rPr>
      </w:pPr>
      <w:r w:rsidRPr="00F811C5">
        <w:rPr>
          <w:rStyle w:val="Strong"/>
          <w:color w:val="333333"/>
        </w:rPr>
        <w:lastRenderedPageBreak/>
        <w:t>Importance of Historic Preservation to Local Community</w:t>
      </w:r>
    </w:p>
    <w:p w:rsidR="00F811C5" w:rsidRPr="00F811C5" w:rsidRDefault="00F811C5" w:rsidP="00F811C5">
      <w:pPr>
        <w:pStyle w:val="NormalWeb"/>
        <w:shd w:val="clear" w:color="auto" w:fill="FFFFFF"/>
        <w:spacing w:before="0" w:beforeAutospacing="0" w:after="0" w:afterAutospacing="0"/>
        <w:textAlignment w:val="baseline"/>
        <w:rPr>
          <w:color w:val="333333"/>
        </w:rPr>
      </w:pPr>
    </w:p>
    <w:p w:rsidR="004A4A1F" w:rsidRDefault="00F811C5" w:rsidP="00F811C5">
      <w:pPr>
        <w:pStyle w:val="NormalWeb"/>
        <w:shd w:val="clear" w:color="auto" w:fill="FFFFFF"/>
        <w:spacing w:before="0" w:beforeAutospacing="0" w:after="0" w:afterAutospacing="0"/>
        <w:textAlignment w:val="baseline"/>
        <w:rPr>
          <w:color w:val="333333"/>
        </w:rPr>
      </w:pPr>
      <w:r w:rsidRPr="00F811C5">
        <w:rPr>
          <w:color w:val="333333"/>
        </w:rPr>
        <w:t>8) Provide a letter of support from city leadership noting commitment to the Community Assessment process and agreeing to complete the Phase I questionnaire within two weeks of the survey link being submitted.</w:t>
      </w:r>
    </w:p>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9) Why is the community/non-profit interested in the Community Assessment Program?</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10) Identify which community organizations the applicant will engage during this process. Include the name and contact information of the no fewer than three individuals who agree to serve on the community assessment committee. If you are a Main Street community, your design committee may serve as this committee.</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11) Briefly describe the old building stock within the community, both commercial and residential. Are there any historic designations (National Register, State Historical Markers, local historic districts) within the community? Are there any plans to pursue any designations?</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4A4A1F" w:rsidRDefault="004A4A1F"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lastRenderedPageBreak/>
        <w:t>12) Does the municipality have a staff member that has historic preservation as a part of their job description? Describe their role in the community and how they may help with the Community Assessment.</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13) How does the community/committee intend to promote the Phase II survey to the community to maximize community participation and engagement?</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14) What locations are available for the first two site visits and the final community preservation? List these locations and capacity. Locations must be handicapped accessible.</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tc>
      </w:tr>
    </w:tbl>
    <w:p w:rsidR="00F811C5" w:rsidRDefault="00F811C5" w:rsidP="00F811C5">
      <w:pPr>
        <w:pStyle w:val="NormalWeb"/>
        <w:shd w:val="clear" w:color="auto" w:fill="FFFFFF"/>
        <w:spacing w:before="0" w:beforeAutospacing="0" w:after="0" w:afterAutospacing="0"/>
        <w:textAlignment w:val="baseline"/>
        <w:rPr>
          <w:color w:val="333333"/>
        </w:rPr>
      </w:pPr>
      <w:r w:rsidRPr="00F811C5">
        <w:rPr>
          <w:color w:val="333333"/>
        </w:rPr>
        <w:br/>
        <w:t>15) Referring to the proposed timeline on page 1, note any community events that might be opportunities to plan and/or promote the Community Assessment or coincide with the Preservation Pop-up program.</w:t>
      </w:r>
    </w:p>
    <w:tbl>
      <w:tblPr>
        <w:tblStyle w:val="TableGrid"/>
        <w:tblW w:w="0" w:type="auto"/>
        <w:tblLook w:val="04A0" w:firstRow="1" w:lastRow="0" w:firstColumn="1" w:lastColumn="0" w:noHBand="0" w:noVBand="1"/>
      </w:tblPr>
      <w:tblGrid>
        <w:gridCol w:w="9350"/>
      </w:tblGrid>
      <w:tr w:rsidR="00F811C5" w:rsidTr="00F811C5">
        <w:tc>
          <w:tcPr>
            <w:tcW w:w="9350" w:type="dxa"/>
          </w:tcPr>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p w:rsidR="00F811C5" w:rsidRDefault="00F811C5" w:rsidP="00F811C5">
            <w:pPr>
              <w:pStyle w:val="NormalWeb"/>
              <w:spacing w:before="0" w:beforeAutospacing="0" w:after="0" w:afterAutospacing="0"/>
              <w:textAlignment w:val="baseline"/>
              <w:rPr>
                <w:color w:val="333333"/>
              </w:rPr>
            </w:pPr>
          </w:p>
        </w:tc>
      </w:tr>
    </w:tbl>
    <w:p w:rsidR="00F811C5" w:rsidRPr="00F811C5" w:rsidRDefault="00F811C5" w:rsidP="00F811C5">
      <w:pPr>
        <w:pStyle w:val="NormalWeb"/>
        <w:shd w:val="clear" w:color="auto" w:fill="FFFFFF"/>
        <w:spacing w:before="0" w:beforeAutospacing="0" w:after="0" w:afterAutospacing="0"/>
        <w:textAlignment w:val="baseline"/>
        <w:rPr>
          <w:color w:val="333333"/>
        </w:rPr>
      </w:pPr>
      <w:r w:rsidRPr="00F811C5">
        <w:rPr>
          <w:rStyle w:val="Strong"/>
          <w:color w:val="333333"/>
        </w:rPr>
        <w:lastRenderedPageBreak/>
        <w:t>Applicant / Community Selection</w:t>
      </w:r>
    </w:p>
    <w:p w:rsidR="00F811C5" w:rsidRPr="00F811C5" w:rsidRDefault="00F811C5" w:rsidP="00F811C5">
      <w:pPr>
        <w:pStyle w:val="NormalWeb"/>
        <w:shd w:val="clear" w:color="auto" w:fill="FFFFFF"/>
        <w:spacing w:before="180" w:beforeAutospacing="0" w:after="180" w:afterAutospacing="0"/>
        <w:textAlignment w:val="baseline"/>
        <w:rPr>
          <w:color w:val="333333"/>
        </w:rPr>
      </w:pPr>
      <w:r w:rsidRPr="00F811C5">
        <w:rPr>
          <w:color w:val="333333"/>
        </w:rPr>
        <w:t>The successful applicant will be located in a community that has encouraged historic preservation and commits to dedicating community resources to increasing the community’s historic preservation ethic following the suggestions outlined in the final report. The selected community and applicant will agree to work closely with MHPN staff during the planning and implementation of the Community Assessment.</w:t>
      </w:r>
    </w:p>
    <w:p w:rsidR="00F811C5" w:rsidRPr="00F811C5" w:rsidRDefault="00F811C5" w:rsidP="00F811C5">
      <w:pPr>
        <w:pStyle w:val="NormalWeb"/>
        <w:shd w:val="clear" w:color="auto" w:fill="FFFFFF"/>
        <w:spacing w:before="180" w:beforeAutospacing="0" w:after="180" w:afterAutospacing="0"/>
        <w:textAlignment w:val="baseline"/>
        <w:rPr>
          <w:color w:val="333333"/>
        </w:rPr>
      </w:pPr>
      <w:r w:rsidRPr="00F811C5">
        <w:rPr>
          <w:color w:val="333333"/>
        </w:rPr>
        <w:t>MHPN reserves the right to make its selection based on its sole judgment and further reserves the right to reject any and all applications.</w:t>
      </w:r>
    </w:p>
    <w:p w:rsidR="00851F4D" w:rsidRPr="00F811C5" w:rsidRDefault="00851F4D">
      <w:pPr>
        <w:rPr>
          <w:rFonts w:ascii="Times New Roman" w:hAnsi="Times New Roman" w:cs="Times New Roman"/>
          <w:sz w:val="24"/>
          <w:szCs w:val="24"/>
        </w:rPr>
      </w:pPr>
    </w:p>
    <w:sectPr w:rsidR="00851F4D" w:rsidRPr="00F811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6D" w:rsidRDefault="00E8336D" w:rsidP="00F811C5">
      <w:pPr>
        <w:spacing w:after="0" w:line="240" w:lineRule="auto"/>
      </w:pPr>
      <w:r>
        <w:separator/>
      </w:r>
    </w:p>
  </w:endnote>
  <w:endnote w:type="continuationSeparator" w:id="0">
    <w:p w:rsidR="00E8336D" w:rsidRDefault="00E8336D" w:rsidP="00F8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C5" w:rsidRPr="00F811C5" w:rsidRDefault="00F811C5" w:rsidP="00F811C5">
    <w:pPr>
      <w:spacing w:after="0"/>
      <w:jc w:val="center"/>
      <w:rPr>
        <w:rFonts w:ascii="Times New Roman" w:hAnsi="Times New Roman" w:cs="Times New Roman"/>
      </w:rPr>
    </w:pPr>
    <w:r w:rsidRPr="00F811C5">
      <w:rPr>
        <w:rFonts w:ascii="Times New Roman" w:hAnsi="Times New Roman" w:cs="Times New Roman"/>
      </w:rPr>
      <w:t>Michigan Historic Preservation Network</w:t>
    </w:r>
  </w:p>
  <w:p w:rsidR="00F811C5" w:rsidRPr="00F811C5" w:rsidRDefault="00F811C5" w:rsidP="00F811C5">
    <w:pPr>
      <w:spacing w:after="0"/>
      <w:jc w:val="center"/>
      <w:rPr>
        <w:rFonts w:ascii="Times New Roman" w:hAnsi="Times New Roman" w:cs="Times New Roman"/>
      </w:rPr>
    </w:pPr>
    <w:r w:rsidRPr="00F811C5">
      <w:rPr>
        <w:rFonts w:ascii="Times New Roman" w:hAnsi="Times New Roman" w:cs="Times New Roman"/>
      </w:rPr>
      <w:t>313 César E. Chávez Avenue</w:t>
    </w:r>
  </w:p>
  <w:p w:rsidR="00F811C5" w:rsidRDefault="00F811C5" w:rsidP="00F811C5">
    <w:pPr>
      <w:spacing w:after="0"/>
      <w:jc w:val="center"/>
      <w:rPr>
        <w:rFonts w:ascii="Times New Roman" w:hAnsi="Times New Roman" w:cs="Times New Roman"/>
      </w:rPr>
    </w:pPr>
    <w:r w:rsidRPr="00F811C5">
      <w:rPr>
        <w:rFonts w:ascii="Times New Roman" w:hAnsi="Times New Roman" w:cs="Times New Roman"/>
      </w:rPr>
      <w:t>Lansing, MI 48906</w:t>
    </w:r>
  </w:p>
  <w:p w:rsidR="004A4A1F" w:rsidRPr="00F811C5" w:rsidRDefault="004A4A1F" w:rsidP="00F811C5">
    <w:pPr>
      <w:spacing w:after="0"/>
      <w:jc w:val="center"/>
      <w:rPr>
        <w:rFonts w:ascii="Times New Roman" w:hAnsi="Times New Roman" w:cs="Times New Roman"/>
      </w:rPr>
    </w:pPr>
    <w:r>
      <w:rPr>
        <w:rFonts w:ascii="Times New Roman" w:hAnsi="Times New Roman" w:cs="Times New Roman"/>
      </w:rPr>
      <w:t>517.371.8080</w:t>
    </w:r>
  </w:p>
  <w:p w:rsidR="00F811C5" w:rsidRDefault="00F811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6D" w:rsidRDefault="00E8336D" w:rsidP="00F811C5">
      <w:pPr>
        <w:spacing w:after="0" w:line="240" w:lineRule="auto"/>
      </w:pPr>
      <w:r>
        <w:separator/>
      </w:r>
    </w:p>
  </w:footnote>
  <w:footnote w:type="continuationSeparator" w:id="0">
    <w:p w:rsidR="00E8336D" w:rsidRDefault="00E8336D" w:rsidP="00F811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93"/>
    <w:rsid w:val="003D7093"/>
    <w:rsid w:val="004A1FD8"/>
    <w:rsid w:val="004A4A1F"/>
    <w:rsid w:val="00851F4D"/>
    <w:rsid w:val="00C952D9"/>
    <w:rsid w:val="00E8336D"/>
    <w:rsid w:val="00F8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8B4BC"/>
  <w15:chartTrackingRefBased/>
  <w15:docId w15:val="{1F6A0BC3-D56A-4A5B-A5D8-DFF99A3F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1C5"/>
    <w:rPr>
      <w:b/>
      <w:bCs/>
    </w:rPr>
  </w:style>
  <w:style w:type="table" w:styleId="TableGrid">
    <w:name w:val="Table Grid"/>
    <w:basedOn w:val="TableNormal"/>
    <w:uiPriority w:val="39"/>
    <w:rsid w:val="00F81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1C5"/>
    <w:rPr>
      <w:color w:val="0563C1" w:themeColor="hyperlink"/>
      <w:u w:val="single"/>
    </w:rPr>
  </w:style>
  <w:style w:type="paragraph" w:styleId="Header">
    <w:name w:val="header"/>
    <w:basedOn w:val="Normal"/>
    <w:link w:val="HeaderChar"/>
    <w:uiPriority w:val="99"/>
    <w:unhideWhenUsed/>
    <w:rsid w:val="00F81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C5"/>
  </w:style>
  <w:style w:type="paragraph" w:styleId="Footer">
    <w:name w:val="footer"/>
    <w:basedOn w:val="Normal"/>
    <w:link w:val="FooterChar"/>
    <w:uiPriority w:val="99"/>
    <w:unhideWhenUsed/>
    <w:rsid w:val="00F81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hp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Xiaohan Bao</dc:creator>
  <cp:keywords/>
  <dc:description/>
  <cp:lastModifiedBy>Xiaohan Bao</cp:lastModifiedBy>
  <cp:revision>2</cp:revision>
  <cp:lastPrinted>2019-12-17T21:56:00Z</cp:lastPrinted>
  <dcterms:created xsi:type="dcterms:W3CDTF">2019-12-17T21:59:00Z</dcterms:created>
  <dcterms:modified xsi:type="dcterms:W3CDTF">2019-12-17T21:59:00Z</dcterms:modified>
</cp:coreProperties>
</file>